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SENATE ORDER FOR ENTITY CONTRACTS LISTING RELATING TO THE PERIOD</w:t>
      </w:r>
      <w:r>
        <w:rPr>
          <w:spacing w:val="-64"/>
        </w:rPr>
        <w:t> </w:t>
      </w:r>
      <w:r>
        <w:rPr/>
        <w:t>1 JULY</w:t>
      </w:r>
      <w:r>
        <w:rPr>
          <w:spacing w:val="-2"/>
        </w:rPr>
        <w:t> </w:t>
      </w:r>
      <w:r>
        <w:rPr/>
        <w:t>2020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JUNE 2021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9" w:right="657"/>
      </w:pPr>
      <w:r>
        <w:rPr/>
        <w:t>Pursuant to the Senate Order for entity contracts the following table sets out contracts entered into by Australian Electoral Commission which provide</w:t>
      </w:r>
      <w:r>
        <w:rPr>
          <w:spacing w:val="-5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consideration to the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$100,000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(GST inclusive) and which: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performed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 at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30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b/>
          <w:sz w:val="20"/>
        </w:rPr>
      </w:pPr>
      <w:r>
        <w:rPr>
          <w:b/>
          <w:sz w:val="20"/>
        </w:rPr>
        <w:t>have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entered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during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12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months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prior 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June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2021.</w:t>
      </w:r>
    </w:p>
    <w:p>
      <w:pPr>
        <w:pStyle w:val="BodyText"/>
        <w:spacing w:before="1"/>
      </w:pPr>
    </w:p>
    <w:p>
      <w:pPr>
        <w:pStyle w:val="BodyText"/>
        <w:ind w:left="119" w:right="558"/>
      </w:pPr>
      <w:r>
        <w:rPr/>
        <w:t>Most of the Contracts listed contain confidentiality provisions of a general nature that are designed to protect the confidential information of the parties</w:t>
      </w:r>
      <w:r>
        <w:rPr>
          <w:spacing w:val="-53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 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/>
      </w:pPr>
      <w:r>
        <w:rPr/>
        <w:t>The</w:t>
      </w:r>
      <w:r>
        <w:rPr>
          <w:spacing w:val="-3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 including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clauses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5" w:lineRule="exact" w:before="1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Ordinary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commercial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prudence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requires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protection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secrets,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proprietary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information 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like; and/or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  <w:tab w:pos="480" w:val="left" w:leader="none"/>
        </w:tabs>
        <w:spacing w:line="240" w:lineRule="auto" w:before="0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Protection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Commonwealth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material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information.</w:t>
      </w: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615"/>
        <w:gridCol w:w="1532"/>
        <w:gridCol w:w="1728"/>
        <w:gridCol w:w="1392"/>
        <w:gridCol w:w="2268"/>
        <w:gridCol w:w="1585"/>
        <w:gridCol w:w="1817"/>
        <w:gridCol w:w="1419"/>
      </w:tblGrid>
      <w:tr>
        <w:trPr>
          <w:trHeight w:val="233" w:hRule="atLeast"/>
        </w:trPr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Contractor</w:t>
            </w: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matter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728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392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</w:p>
        </w:tc>
        <w:tc>
          <w:tcPr>
            <w:tcW w:w="1585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1817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Whether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consideration</w:t>
            </w: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contains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requiring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parties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‘Other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maintain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requirements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confidentiality’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(Y/N)</w:t>
            </w:r>
          </w:p>
        </w:tc>
        <w:tc>
          <w:tcPr>
            <w:tcW w:w="15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54" w:type="dxa"/>
            <w:gridSpan w:val="9"/>
          </w:tcPr>
          <w:p>
            <w:pPr>
              <w:pStyle w:val="TableParagraph"/>
              <w:spacing w:line="210" w:lineRule="exact"/>
              <w:ind w:left="3578" w:right="35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procurements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July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June 2021</w:t>
            </w: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10"/>
        <w:ind w:left="119" w:right="935"/>
      </w:pPr>
      <w:r>
        <w:rPr/>
        <w:t>The accountable authority of Australian Electoral Commission has assured that the listed contracts do not contain any inappropriate confidentiality</w:t>
      </w:r>
      <w:r>
        <w:rPr>
          <w:spacing w:val="-53"/>
        </w:rPr>
        <w:t> </w:t>
      </w:r>
      <w:r>
        <w:rPr/>
        <w:t>provisions.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5160" w:val="left" w:leader="none"/>
        </w:tabs>
        <w:ind w:left="119"/>
      </w:pPr>
      <w:r>
        <w:rPr/>
        <w:t>Estimated 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complying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Order:</w:t>
        <w:tab/>
        <w:t>$467.60</w:t>
      </w:r>
    </w:p>
    <w:p>
      <w:pPr>
        <w:pStyle w:val="BodyText"/>
        <w:tabs>
          <w:tab w:pos="5160" w:val="left" w:leader="none"/>
        </w:tabs>
        <w:spacing w:line="229" w:lineRule="exact"/>
        <w:ind w:left="119"/>
      </w:pPr>
      <w:r>
        <w:rPr/>
        <w:t>Method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cost:</w:t>
        <w:tab/>
        <w:t>This</w:t>
      </w:r>
      <w:r>
        <w:rPr>
          <w:spacing w:val="-2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time spent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collating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appropriate</w:t>
      </w:r>
    </w:p>
    <w:p>
      <w:pPr>
        <w:pStyle w:val="BodyText"/>
        <w:spacing w:line="229" w:lineRule="exact"/>
        <w:ind w:left="5160"/>
      </w:pPr>
      <w:r>
        <w:rPr/>
        <w:t>staffing</w:t>
      </w:r>
      <w:r>
        <w:rPr>
          <w:spacing w:val="-3"/>
        </w:rPr>
        <w:t> </w:t>
      </w:r>
      <w:r>
        <w:rPr/>
        <w:t>levels</w:t>
      </w:r>
    </w:p>
    <w:sectPr>
      <w:type w:val="continuous"/>
      <w:pgSz w:w="15850" w:h="12250" w:orient="landscape"/>
      <w:pgMar w:top="540" w:bottom="280" w:left="5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942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404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4866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328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79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253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715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177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39" w:hanging="360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5118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6544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7971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9397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10823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12249" w:hanging="360"/>
      </w:pPr>
      <w:rPr>
        <w:rFonts w:hint="default"/>
        <w:lang w:val="en-a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5733" w:right="3125" w:hanging="2982"/>
    </w:pPr>
    <w:rPr>
      <w:rFonts w:ascii="Arial" w:hAnsi="Arial" w:eastAsia="Arial" w:cs="Arial"/>
      <w:b/>
      <w:bCs/>
      <w:sz w:val="24"/>
      <w:szCs w:val="24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1"/>
    </w:pPr>
    <w:rPr>
      <w:rFonts w:ascii="Arial" w:hAnsi="Arial" w:eastAsia="Arial" w:cs="Arial"/>
      <w:lang w:val="en-a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2021-08-17T00:48:25Z</dcterms:created>
  <dcterms:modified xsi:type="dcterms:W3CDTF">2021-08-17T00:48:25Z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2021-08-17T00:00:00Z</vt:filetime>
  </property>
</Properties>
</file>