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5633" w:right="3124" w:hanging="2881"/>
        <w:jc w:val="left"/>
        <w:rPr>
          <w:b/>
          <w:sz w:val="24"/>
        </w:rPr>
      </w:pPr>
      <w:r>
        <w:rPr>
          <w:b/>
          <w:sz w:val="24"/>
        </w:rPr>
        <w:t>SENATE ORDER FOR ENTITY CONTRACTS LISTING RELATING TO THE PERIOD 1 JULY 2019 TO 30 JUNE 2020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9" w:right="657"/>
      </w:pPr>
      <w:r>
        <w:rPr/>
        <w:t>Pursuant to the Senate Order for entity contracts the following table sets out contracts entered into by Australian Electoral Commission which provide for a consideration to the value of $100,000 or more (GST inclusive) and which: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b/>
          <w:sz w:val="20"/>
        </w:rPr>
      </w:pPr>
      <w:r>
        <w:rPr>
          <w:b/>
          <w:sz w:val="20"/>
        </w:rPr>
        <w:t>have not been fully performed as at 30 June 2020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39" w:right="0" w:hanging="361"/>
        <w:jc w:val="left"/>
        <w:rPr>
          <w:b/>
          <w:sz w:val="20"/>
        </w:rPr>
      </w:pPr>
      <w:r>
        <w:rPr>
          <w:b/>
          <w:sz w:val="20"/>
        </w:rPr>
        <w:t>have been entered into during the 12 months prior to 30 June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2020.</w:t>
      </w:r>
    </w:p>
    <w:p>
      <w:pPr>
        <w:pStyle w:val="BodyText"/>
        <w:spacing w:before="1"/>
      </w:pPr>
    </w:p>
    <w:p>
      <w:pPr>
        <w:pStyle w:val="BodyText"/>
        <w:ind w:left="119" w:right="558"/>
      </w:pPr>
      <w:r>
        <w:rPr/>
        <w:t>Most of the Contracts listed contain confidentiality provisions of a general nature that are designed to protect the confidential information of the parties that may be obtained or generated in carrying out the contract.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119"/>
      </w:pPr>
      <w:r>
        <w:rPr/>
        <w:t>The reasons for including such clauses include: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4" w:lineRule="exact" w:before="0" w:after="0"/>
        <w:ind w:left="479" w:right="0" w:hanging="361"/>
        <w:jc w:val="left"/>
        <w:rPr>
          <w:b/>
          <w:sz w:val="20"/>
        </w:rPr>
      </w:pPr>
      <w:r>
        <w:rPr>
          <w:b/>
          <w:sz w:val="20"/>
        </w:rPr>
        <w:t>Ordinary commercial prudence that requires protection of trade secrets, proprietary information and the like;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and/or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b/>
          <w:sz w:val="20"/>
        </w:rPr>
      </w:pPr>
      <w:r>
        <w:rPr>
          <w:b/>
          <w:sz w:val="20"/>
        </w:rPr>
        <w:t>Protection of other Commonwealth material and personal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information.</w:t>
      </w:r>
    </w:p>
    <w:p>
      <w:pPr>
        <w:pStyle w:val="BodyText"/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1843"/>
        <w:gridCol w:w="1558"/>
        <w:gridCol w:w="1135"/>
        <w:gridCol w:w="1389"/>
        <w:gridCol w:w="2721"/>
        <w:gridCol w:w="1276"/>
        <w:gridCol w:w="1839"/>
        <w:gridCol w:w="1247"/>
      </w:tblGrid>
      <w:tr>
        <w:trPr>
          <w:trHeight w:val="230" w:hRule="atLeast"/>
        </w:trPr>
        <w:tc>
          <w:tcPr>
            <w:tcW w:w="1839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Subject matter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 of</w:t>
            </w:r>
          </w:p>
        </w:tc>
        <w:tc>
          <w:tcPr>
            <w:tcW w:w="1135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</w:p>
        </w:tc>
        <w:tc>
          <w:tcPr>
            <w:tcW w:w="1389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Whether contract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Reason (s)</w:t>
            </w:r>
          </w:p>
        </w:tc>
        <w:tc>
          <w:tcPr>
            <w:tcW w:w="1839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Whether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Reason (s)</w:t>
            </w:r>
          </w:p>
        </w:tc>
      </w:tr>
      <w:tr>
        <w:trPr>
          <w:trHeight w:val="229" w:hRule="atLeast"/>
        </w:trPr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consideration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End Date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contains provisions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requiring the parties to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contains ‘Other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maintain confidentiality of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requirements of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any of its provisions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confidentiality’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8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(Y/N)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(Y/N)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847" w:type="dxa"/>
            <w:gridSpan w:val="9"/>
          </w:tcPr>
          <w:p>
            <w:pPr>
              <w:pStyle w:val="TableParagraph"/>
              <w:spacing w:line="210" w:lineRule="exact"/>
              <w:ind w:left="3656" w:right="36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There were no non procurements to report during the 2019/2020 Financial Year</w:t>
            </w:r>
          </w:p>
        </w:tc>
      </w:tr>
      <w:tr>
        <w:trPr>
          <w:trHeight w:val="230" w:hRule="atLeast"/>
        </w:trPr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sz w:val="11"/>
        </w:rPr>
      </w:pPr>
    </w:p>
    <w:p>
      <w:pPr>
        <w:pStyle w:val="BodyText"/>
        <w:spacing w:before="93"/>
        <w:ind w:left="119" w:right="935"/>
      </w:pPr>
      <w:r>
        <w:rPr/>
        <w:t>The accountable authority of Australian Electoral Commission has assured that the listed contracts do not contain any inappropriate confidentiality provisions.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5160" w:val="left" w:leader="none"/>
        </w:tabs>
        <w:spacing w:before="1"/>
        <w:ind w:left="119"/>
      </w:pPr>
      <w:r>
        <w:rPr/>
        <w:t>Estimated cost of complying with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Order:</w:t>
        <w:tab/>
        <w:t>$186.78</w:t>
      </w:r>
    </w:p>
    <w:p>
      <w:pPr>
        <w:pStyle w:val="BodyText"/>
        <w:tabs>
          <w:tab w:pos="5160" w:val="left" w:leader="none"/>
        </w:tabs>
        <w:ind w:left="119"/>
      </w:pPr>
      <w:r>
        <w:rPr/>
        <w:t>Method used to estimate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cost:</w:t>
        <w:tab/>
        <w:t>This estimated cost is based on time spent on collating information required against</w:t>
      </w:r>
      <w:r>
        <w:rPr>
          <w:spacing w:val="-15"/>
        </w:rPr>
        <w:t> </w:t>
      </w:r>
      <w:r>
        <w:rPr/>
        <w:t>appropriate</w:t>
      </w:r>
    </w:p>
    <w:p>
      <w:pPr>
        <w:pStyle w:val="BodyText"/>
        <w:ind w:left="5160"/>
      </w:pPr>
      <w:r>
        <w:rPr/>
        <w:t>staffing levels</w:t>
      </w:r>
    </w:p>
    <w:sectPr>
      <w:type w:val="continuous"/>
      <w:pgSz w:w="15850" w:h="12250" w:orient="landscape"/>
      <w:pgMar w:top="540" w:bottom="280" w:left="5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w w:val="99"/>
        <w:sz w:val="20"/>
        <w:szCs w:val="20"/>
        <w:lang w:val="en-au" w:eastAsia="en-au" w:bidi="en-au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  <w:lang w:val="en-au" w:eastAsia="en-au" w:bidi="en-au"/>
      </w:rPr>
    </w:lvl>
    <w:lvl w:ilvl="2">
      <w:start w:val="0"/>
      <w:numFmt w:val="bullet"/>
      <w:lvlText w:val="•"/>
      <w:lvlJc w:val="left"/>
      <w:pPr>
        <w:ind w:left="3404" w:hanging="360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4866" w:hanging="360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6328" w:hanging="360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7791" w:hanging="360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9253" w:hanging="360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10715" w:hanging="360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12177" w:hanging="360"/>
      </w:pPr>
      <w:rPr>
        <w:rFonts w:hint="default"/>
        <w:lang w:val="en-au" w:eastAsia="en-au" w:bidi="en-au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839" w:hanging="360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n-au" w:eastAsia="en-au" w:bidi="en-au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en-au" w:eastAsia="en-au" w:bidi="en-au"/>
      </w:rPr>
    </w:lvl>
    <w:lvl w:ilvl="2">
      <w:start w:val="0"/>
      <w:numFmt w:val="bullet"/>
      <w:lvlText w:val="•"/>
      <w:lvlJc w:val="left"/>
      <w:pPr>
        <w:ind w:left="3692" w:hanging="360"/>
      </w:pPr>
      <w:rPr>
        <w:rFonts w:hint="default"/>
        <w:lang w:val="en-au" w:eastAsia="en-au" w:bidi="en-au"/>
      </w:rPr>
    </w:lvl>
    <w:lvl w:ilvl="3">
      <w:start w:val="0"/>
      <w:numFmt w:val="bullet"/>
      <w:lvlText w:val="•"/>
      <w:lvlJc w:val="left"/>
      <w:pPr>
        <w:ind w:left="5118" w:hanging="360"/>
      </w:pPr>
      <w:rPr>
        <w:rFonts w:hint="default"/>
        <w:lang w:val="en-au" w:eastAsia="en-au" w:bidi="en-au"/>
      </w:rPr>
    </w:lvl>
    <w:lvl w:ilvl="4">
      <w:start w:val="0"/>
      <w:numFmt w:val="bullet"/>
      <w:lvlText w:val="•"/>
      <w:lvlJc w:val="left"/>
      <w:pPr>
        <w:ind w:left="6544" w:hanging="360"/>
      </w:pPr>
      <w:rPr>
        <w:rFonts w:hint="default"/>
        <w:lang w:val="en-au" w:eastAsia="en-au" w:bidi="en-au"/>
      </w:rPr>
    </w:lvl>
    <w:lvl w:ilvl="5">
      <w:start w:val="0"/>
      <w:numFmt w:val="bullet"/>
      <w:lvlText w:val="•"/>
      <w:lvlJc w:val="left"/>
      <w:pPr>
        <w:ind w:left="7971" w:hanging="360"/>
      </w:pPr>
      <w:rPr>
        <w:rFonts w:hint="default"/>
        <w:lang w:val="en-au" w:eastAsia="en-au" w:bidi="en-au"/>
      </w:rPr>
    </w:lvl>
    <w:lvl w:ilvl="6">
      <w:start w:val="0"/>
      <w:numFmt w:val="bullet"/>
      <w:lvlText w:val="•"/>
      <w:lvlJc w:val="left"/>
      <w:pPr>
        <w:ind w:left="9397" w:hanging="360"/>
      </w:pPr>
      <w:rPr>
        <w:rFonts w:hint="default"/>
        <w:lang w:val="en-au" w:eastAsia="en-au" w:bidi="en-au"/>
      </w:rPr>
    </w:lvl>
    <w:lvl w:ilvl="7">
      <w:start w:val="0"/>
      <w:numFmt w:val="bullet"/>
      <w:lvlText w:val="•"/>
      <w:lvlJc w:val="left"/>
      <w:pPr>
        <w:ind w:left="10823" w:hanging="360"/>
      </w:pPr>
      <w:rPr>
        <w:rFonts w:hint="default"/>
        <w:lang w:val="en-au" w:eastAsia="en-au" w:bidi="en-au"/>
      </w:rPr>
    </w:lvl>
    <w:lvl w:ilvl="8">
      <w:start w:val="0"/>
      <w:numFmt w:val="bullet"/>
      <w:lvlText w:val="•"/>
      <w:lvlJc w:val="left"/>
      <w:pPr>
        <w:ind w:left="12249" w:hanging="360"/>
      </w:pPr>
      <w:rPr>
        <w:rFonts w:hint="default"/>
        <w:lang w:val="en-au" w:eastAsia="en-au" w:bidi="en-au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au" w:eastAsia="en-au" w:bidi="en-au"/>
    </w:rPr>
  </w:style>
  <w:style w:styleId="ListParagraph" w:type="paragraph">
    <w:name w:val="List Paragraph"/>
    <w:basedOn w:val="Normal"/>
    <w:uiPriority w:val="1"/>
    <w:qFormat/>
    <w:pPr>
      <w:ind w:left="479" w:hanging="361"/>
    </w:pPr>
    <w:rPr>
      <w:rFonts w:ascii="Arial" w:hAnsi="Arial" w:eastAsia="Arial" w:cs="Arial"/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2020-08-17T23:42:51Z</dcterms:created>
  <dcterms:modified xsi:type="dcterms:W3CDTF">2020-08-17T23:42:51Z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2020-08-17T00:00:00Z</vt:filetime>
  </property>
</Properties>
</file>